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9831F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9831F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E66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E668D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9831F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356DA">
              <w:rPr>
                <w:b/>
                <w:sz w:val="24"/>
                <w:szCs w:val="24"/>
              </w:rPr>
              <w:t>podstawy dydaktyki</w:t>
            </w:r>
          </w:p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831F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C15BC" w:rsidRDefault="00D62D5D" w:rsidP="009831F3">
            <w:pPr>
              <w:rPr>
                <w:sz w:val="24"/>
                <w:szCs w:val="24"/>
              </w:rPr>
            </w:pPr>
            <w:r w:rsidRPr="001C15B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2E668D" w:rsidRPr="00742916" w:rsidRDefault="002E668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C15B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BF3ADE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C15BC" w:rsidP="009831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9831F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9831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9831F3">
        <w:tc>
          <w:tcPr>
            <w:tcW w:w="2988" w:type="dxa"/>
            <w:vAlign w:val="center"/>
          </w:tcPr>
          <w:p w:rsidR="00D62D5D" w:rsidRPr="00B24EFD" w:rsidRDefault="00D62D5D" w:rsidP="009831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1C15BC" w:rsidP="009831F3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9831F3">
        <w:tc>
          <w:tcPr>
            <w:tcW w:w="2988" w:type="dxa"/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1C15BC" w:rsidRDefault="009831F3" w:rsidP="009831F3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Poznanie i pogłębienie wiedzy z zakresu procesu nauczania – uczenia się, systemu oświatowego oraz problemów współczesnej edukacji. 2. Poznanie wiedzy i rozwijanie umiejętności projektowania działań edukacyjnych związanych z efektywnym nauczaniem, kontrolą i oceną wyników kształcenia.</w:t>
            </w:r>
          </w:p>
        </w:tc>
      </w:tr>
      <w:tr w:rsidR="00D62D5D" w:rsidRPr="00742916" w:rsidTr="009831F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C15BC" w:rsidRDefault="009831F3" w:rsidP="009831F3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9831F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9831F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831F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9831F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9831F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9831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3A07F9">
            <w:pPr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posiada uporządkowaną, pogłębioną i rozszerzoną wiedzę z zakresu pedagogiki oraz subdyscyplin pedagogicznych, a także dyscyplin pokrewnych  z uwzględnieniem ich terminologii i teorii oraz metod, zorientowaną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Ped2P_W01</w:t>
            </w:r>
          </w:p>
        </w:tc>
      </w:tr>
      <w:tr w:rsidR="00551DFF" w:rsidRPr="00742916" w:rsidTr="003A07F9">
        <w:trPr>
          <w:cantSplit/>
          <w:trHeight w:val="104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2E668D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EB0C41">
            <w:pPr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Ped2P_W09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EB0C41">
            <w:pPr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posiada szczegółową wiedzę na temat prawa oświatowego, struktur i funkcji placówek oświatowych, z uwzględnieniem celów i organizacji szkoły jako instytucji edukacyjnej</w:t>
            </w:r>
            <w:r w:rsidR="002E668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9831F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3A07F9">
            <w:pPr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potrafi stosować wiedzę teoretyczną z zakresu pedagogiki przedszkolnej i wczesnoszkolnej oraz dydaktyki jako subdyscypliny pedagogicznej w celu analizowania i  interpretowania złożonych problemów edukacyjnych, wychowawczy i projektowania działań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Ped2P_U02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3A07F9">
            <w:pPr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posiada pogłębione umiejętności prezentowania własnych pomysłów, sugestii i wątpliwości korzystając z dorobku dydaktyki jako subdyscypliny pedagogicznej</w:t>
            </w:r>
            <w:r w:rsidR="002E668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Ped2P_U05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3A0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potrafi wybrać i zastosować właściwe sposoby postępowania typowe dla danej działalności pedagogicznej na zajęciach lekcyjnych, z uwzględnieniem metod, środków, procedur</w:t>
            </w:r>
            <w:r w:rsidR="002E668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9831F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2E668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Ped2P_K01</w:t>
            </w:r>
          </w:p>
        </w:tc>
      </w:tr>
      <w:tr w:rsidR="00551DFF" w:rsidRPr="00742916" w:rsidTr="007353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1DFF" w:rsidRPr="001C15BC" w:rsidRDefault="00551DFF" w:rsidP="003A0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ucznia</w:t>
            </w:r>
            <w:r w:rsidR="002E668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9831F3">
        <w:tc>
          <w:tcPr>
            <w:tcW w:w="10008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9831F3">
        <w:tc>
          <w:tcPr>
            <w:tcW w:w="10008" w:type="dxa"/>
          </w:tcPr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3A07F9">
              <w:rPr>
                <w:sz w:val="22"/>
                <w:szCs w:val="22"/>
              </w:rPr>
              <w:t xml:space="preserve">1. </w:t>
            </w:r>
            <w:r w:rsidRPr="001C15BC">
              <w:rPr>
                <w:sz w:val="24"/>
                <w:szCs w:val="24"/>
              </w:rPr>
              <w:t xml:space="preserve">Przedmiot i zadania współczesnej dydaktyki. 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2. Charakterystyka systemów dydaktycznych</w:t>
            </w:r>
            <w:r w:rsidR="00386F44">
              <w:rPr>
                <w:sz w:val="24"/>
                <w:szCs w:val="24"/>
              </w:rPr>
              <w:t>.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3. Treści kształcenia - podstawa programowa, korelacja </w:t>
            </w:r>
            <w:proofErr w:type="spellStart"/>
            <w:r w:rsidRPr="001C15BC">
              <w:rPr>
                <w:sz w:val="24"/>
                <w:szCs w:val="24"/>
              </w:rPr>
              <w:t>wewnątrzprzedmiotowa</w:t>
            </w:r>
            <w:proofErr w:type="spellEnd"/>
            <w:r w:rsidRPr="001C15BC">
              <w:rPr>
                <w:sz w:val="24"/>
                <w:szCs w:val="24"/>
              </w:rPr>
              <w:t xml:space="preserve">, </w:t>
            </w:r>
            <w:proofErr w:type="spellStart"/>
            <w:r w:rsidRPr="001C15BC">
              <w:rPr>
                <w:sz w:val="24"/>
                <w:szCs w:val="24"/>
              </w:rPr>
              <w:t>miedzyprzedmiotowa</w:t>
            </w:r>
            <w:proofErr w:type="spellEnd"/>
            <w:r w:rsidR="00386F44">
              <w:rPr>
                <w:sz w:val="24"/>
                <w:szCs w:val="24"/>
              </w:rPr>
              <w:t>.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2. Cele, zasady, metody, organizacja pracy dydaktycznej. 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 4. Klasa szkolna jako środowisko edukacyjne – style kierowania klasą, ład i dyscyplina w szkole i w klasie. 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5. Poznawanie uczniów – motywowanie do nauki, uczniowie o specjalnych potrzebach edukacyjnych, indywidualizacja nauczania. 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6. Projektowanie działań edukacyjnych w kontekście specjalnych potrzeb edukacyjnych</w:t>
            </w:r>
            <w:r w:rsidR="00386F44">
              <w:rPr>
                <w:sz w:val="24"/>
                <w:szCs w:val="24"/>
              </w:rPr>
              <w:t>.</w:t>
            </w:r>
          </w:p>
          <w:p w:rsidR="009831F3" w:rsidRPr="001C15BC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7. Kontrola i ocenianie w szkolnej codzienności. 8. Strategie przetrwania w szkole ucznia i nauczyciela – porozumiewanie się w celach dydaktycznych. </w:t>
            </w:r>
          </w:p>
          <w:p w:rsidR="00D62D5D" w:rsidRPr="00742916" w:rsidRDefault="009831F3" w:rsidP="001C15BC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9. Rola szkoły i nauczyciela w społeczeństwie</w:t>
            </w:r>
            <w:r w:rsidR="00386F44">
              <w:rPr>
                <w:sz w:val="24"/>
                <w:szCs w:val="24"/>
              </w:rPr>
              <w:t>.</w:t>
            </w: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3A07F9">
        <w:tc>
          <w:tcPr>
            <w:tcW w:w="10008" w:type="dxa"/>
            <w:shd w:val="clear" w:color="auto" w:fill="FFFFFF" w:themeFill="background1"/>
          </w:tcPr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3A07F9">
              <w:rPr>
                <w:color w:val="000000"/>
                <w:sz w:val="22"/>
                <w:szCs w:val="22"/>
              </w:rPr>
              <w:t xml:space="preserve">1. </w:t>
            </w:r>
            <w:r w:rsidRPr="001C15BC">
              <w:rPr>
                <w:color w:val="000000"/>
              </w:rPr>
              <w:t>Struktura procesu kształcenia – ogniwa procesu kształcenia.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2. Lekcja- formalna struktura lekcji jako jednostki dydaktycznej, odmiany lekcji, planowanie lekcji, konspekt lekcji.</w:t>
            </w:r>
          </w:p>
          <w:p w:rsidR="00D62D5D" w:rsidRPr="001C15BC" w:rsidRDefault="003A07F9" w:rsidP="003A07F9">
            <w:pPr>
              <w:shd w:val="clear" w:color="auto" w:fill="FFFFFF" w:themeFill="background1"/>
              <w:rPr>
                <w:color w:val="000000"/>
                <w:sz w:val="24"/>
                <w:szCs w:val="24"/>
                <w:shd w:val="clear" w:color="auto" w:fill="ECECEC"/>
              </w:rPr>
            </w:pPr>
            <w:r w:rsidRPr="001C15BC">
              <w:rPr>
                <w:color w:val="000000"/>
                <w:sz w:val="24"/>
                <w:szCs w:val="24"/>
                <w:shd w:val="clear" w:color="auto" w:fill="FFFFFF" w:themeFill="background1"/>
              </w:rPr>
              <w:t>2. Metody nauczania i uczenia się -praca metodami aktywizującymi</w:t>
            </w:r>
            <w:r w:rsidR="00386F44">
              <w:rPr>
                <w:color w:val="000000"/>
                <w:sz w:val="24"/>
                <w:szCs w:val="24"/>
                <w:shd w:val="clear" w:color="auto" w:fill="FFFFFF" w:themeFill="background1"/>
              </w:rPr>
              <w:t>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3. Uczniowie ze specjalnymi potrzebami edukacyjnymi i charakterystyka ich funkcjonowania, formy kształcenia uczniów ze specjalnymi potrzebami edukacyjnymi. Charakterystyka uczenia zdolnego.</w:t>
            </w:r>
          </w:p>
          <w:p w:rsidR="003A07F9" w:rsidRPr="003A07F9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1C15BC">
              <w:rPr>
                <w:color w:val="000000"/>
              </w:rPr>
              <w:t>4. Diagnoza, kontrola i ocena wyników kształcenia, cechy oceny szkolnej, wewnątrzszkolny system oceniania, egzaminy zewnętrzne. Ocenianie osiągnięć szkolnych uczniów oraz efektywności dydaktycznej nauczyciela.</w:t>
            </w: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clear" w:color="auto" w:fill="D9D9D9"/>
          </w:tcPr>
          <w:p w:rsidR="00D62D5D" w:rsidRPr="0012462B" w:rsidRDefault="00D62D5D" w:rsidP="009831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12462B" w:rsidRDefault="00D62D5D" w:rsidP="009831F3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c>
          <w:tcPr>
            <w:tcW w:w="10008" w:type="dxa"/>
            <w:shd w:val="clear" w:color="auto" w:fill="D9D9D9"/>
          </w:tcPr>
          <w:p w:rsidR="00D62D5D" w:rsidRPr="0012462B" w:rsidRDefault="00D62D5D" w:rsidP="009831F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9831F3">
        <w:tc>
          <w:tcPr>
            <w:tcW w:w="10008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3A07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Bereźnicki F., Dydaktyka kształcenia ogólnego, Warszawa 2001.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Konarzewski K.,(red.), Sztuka nauczania, Szkoła, Warszawa 2004.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Konarzewski K.,(red.), Sztuka nauczania, Warszawa 2004.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Kruszewski K. (red.), Sztuka nauczania. Czynności nauczyciela, Warszawa 2002. Kupisiewicz Cz., Dydaktyka ogólna, Warszawa 2000.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Okoń W., Wprowadzenie do dydaktyki ogólnej, Warszawa 1998. </w:t>
            </w:r>
          </w:p>
          <w:p w:rsidR="00D62D5D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Philips D., Solis J., Podstawy wiedzy o nauczaniu, Gdańsk 2003.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Klus-Stańska D., Dydaktyka wobec chaosu pojęć i zdarzeń, Warszawa 2010.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Śliwerski B., Edukacja (w) polityce. polityka (w) edukacji. inspiracje do badań polityki oświatowej, Kraków, 2015</w:t>
            </w:r>
          </w:p>
        </w:tc>
      </w:tr>
      <w:tr w:rsidR="00D62D5D" w:rsidRPr="00742916" w:rsidTr="009831F3">
        <w:tc>
          <w:tcPr>
            <w:tcW w:w="2660" w:type="dxa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A07F9" w:rsidRPr="001C15BC" w:rsidRDefault="003A07F9" w:rsidP="009831F3">
            <w:pPr>
              <w:ind w:left="72"/>
              <w:rPr>
                <w:sz w:val="24"/>
                <w:szCs w:val="24"/>
              </w:rPr>
            </w:pPr>
            <w:proofErr w:type="spellStart"/>
            <w:r w:rsidRPr="001C15BC">
              <w:rPr>
                <w:sz w:val="24"/>
                <w:szCs w:val="24"/>
              </w:rPr>
              <w:t>Arends</w:t>
            </w:r>
            <w:proofErr w:type="spellEnd"/>
            <w:r w:rsidRPr="001C15BC">
              <w:rPr>
                <w:sz w:val="24"/>
                <w:szCs w:val="24"/>
              </w:rPr>
              <w:t xml:space="preserve"> R.I., Uczymy się nauczać, Warszawa, 1995. </w:t>
            </w:r>
          </w:p>
          <w:p w:rsidR="003A07F9" w:rsidRPr="001C15BC" w:rsidRDefault="003A07F9" w:rsidP="009831F3">
            <w:pPr>
              <w:ind w:left="72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Bernacka D., Od słowa do działania, Warszawa, 2001. </w:t>
            </w:r>
          </w:p>
          <w:p w:rsidR="00D62D5D" w:rsidRPr="001C15BC" w:rsidRDefault="003A07F9" w:rsidP="009831F3">
            <w:pPr>
              <w:ind w:left="72"/>
              <w:rPr>
                <w:sz w:val="24"/>
                <w:szCs w:val="24"/>
              </w:rPr>
            </w:pPr>
            <w:proofErr w:type="spellStart"/>
            <w:r w:rsidRPr="001C15BC">
              <w:rPr>
                <w:sz w:val="24"/>
                <w:szCs w:val="24"/>
              </w:rPr>
              <w:t>Półturzycki</w:t>
            </w:r>
            <w:proofErr w:type="spellEnd"/>
            <w:r w:rsidRPr="001C15BC">
              <w:rPr>
                <w:sz w:val="24"/>
                <w:szCs w:val="24"/>
              </w:rPr>
              <w:t xml:space="preserve"> J., Dydaktyka dla nauczycieli, Toruń 1996</w:t>
            </w:r>
          </w:p>
        </w:tc>
      </w:tr>
      <w:tr w:rsidR="00D62D5D" w:rsidRPr="00742916" w:rsidTr="009831F3">
        <w:tc>
          <w:tcPr>
            <w:tcW w:w="2660" w:type="dxa"/>
          </w:tcPr>
          <w:p w:rsidR="00D62D5D" w:rsidRPr="00BC3779" w:rsidRDefault="00D62D5D" w:rsidP="009831F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rFonts w:ascii="Tahoma" w:hAnsi="Tahoma" w:cs="Tahoma"/>
                <w:color w:val="000000"/>
              </w:rPr>
              <w:t xml:space="preserve">- </w:t>
            </w:r>
            <w:r w:rsidRPr="001C15BC">
              <w:rPr>
                <w:color w:val="000000"/>
              </w:rPr>
              <w:t>wykład - problemowy, z wykorzystaniem środków multimedialnych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- ćwiczenia - analiza tekstów źródłowych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- dyskusja,</w:t>
            </w:r>
          </w:p>
          <w:p w:rsidR="00D62D5D" w:rsidRPr="001C15BC" w:rsidRDefault="003A07F9" w:rsidP="003A07F9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color w:val="000000"/>
              </w:rPr>
            </w:pPr>
            <w:r w:rsidRPr="001C15BC">
              <w:rPr>
                <w:color w:val="000000"/>
              </w:rPr>
              <w:t>- gry dydaktyczne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9831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983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86F44" w:rsidRDefault="00D62D5D" w:rsidP="00386F44">
            <w:pPr>
              <w:rPr>
                <w:sz w:val="24"/>
                <w:szCs w:val="24"/>
              </w:rPr>
            </w:pPr>
            <w:r w:rsidRPr="00386F44">
              <w:rPr>
                <w:sz w:val="24"/>
                <w:szCs w:val="24"/>
              </w:rPr>
              <w:t>Nr efektu uczenia się/grupy efektów</w:t>
            </w:r>
          </w:p>
        </w:tc>
      </w:tr>
      <w:tr w:rsidR="003A07F9" w:rsidTr="009831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A07F9" w:rsidRPr="001C15BC" w:rsidRDefault="003A07F9" w:rsidP="00EB0C41">
            <w:pPr>
              <w:pStyle w:val="Default"/>
            </w:pPr>
            <w:r w:rsidRPr="001C15BC">
              <w:t xml:space="preserve">Ocena cząstkowa: opracowywanie tematów i ich prezentacja w ramach ćwiczeń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A07F9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4,5,7,8</w:t>
            </w:r>
          </w:p>
        </w:tc>
      </w:tr>
      <w:tr w:rsidR="003A07F9" w:rsidTr="009831F3">
        <w:tc>
          <w:tcPr>
            <w:tcW w:w="8208" w:type="dxa"/>
            <w:gridSpan w:val="2"/>
          </w:tcPr>
          <w:p w:rsidR="003A07F9" w:rsidRPr="001C15BC" w:rsidRDefault="003A07F9" w:rsidP="00EB0C41">
            <w:pPr>
              <w:pStyle w:val="Default"/>
            </w:pPr>
            <w:r w:rsidRPr="001C15BC">
              <w:t xml:space="preserve">Ocena formująca: opracowanie autorskich konspektów/scenariuszy zajęć </w:t>
            </w:r>
          </w:p>
        </w:tc>
        <w:tc>
          <w:tcPr>
            <w:tcW w:w="1800" w:type="dxa"/>
          </w:tcPr>
          <w:p w:rsidR="003A07F9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D62D5D" w:rsidTr="009831F3">
        <w:tc>
          <w:tcPr>
            <w:tcW w:w="8208" w:type="dxa"/>
            <w:gridSpan w:val="2"/>
          </w:tcPr>
          <w:p w:rsidR="00D62D5D" w:rsidRPr="001C15BC" w:rsidRDefault="003A07F9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Ocena podsumowująca: test wyboru z pytaniami otwartymi</w:t>
            </w:r>
          </w:p>
        </w:tc>
        <w:tc>
          <w:tcPr>
            <w:tcW w:w="1800" w:type="dxa"/>
          </w:tcPr>
          <w:p w:rsidR="00D62D5D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1,2,3</w:t>
            </w:r>
          </w:p>
        </w:tc>
      </w:tr>
      <w:tr w:rsidR="00D62D5D" w:rsidTr="009831F3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C15BC" w:rsidRDefault="00D62D5D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86F44" w:rsidRDefault="00D828D1" w:rsidP="009831F3">
            <w:pPr>
              <w:rPr>
                <w:sz w:val="24"/>
                <w:szCs w:val="24"/>
              </w:rPr>
            </w:pPr>
            <w:r w:rsidRPr="00386F44">
              <w:rPr>
                <w:sz w:val="24"/>
                <w:szCs w:val="24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9831F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9831F3">
            <w:pPr>
              <w:jc w:val="center"/>
              <w:rPr>
                <w:b/>
              </w:rPr>
            </w:pPr>
          </w:p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9831F3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9831F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9831F3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9831F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9831F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9831F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C15BC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386F44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386F44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C15BC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6F4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1C15BC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6F44">
              <w:rPr>
                <w:sz w:val="24"/>
                <w:szCs w:val="24"/>
              </w:rPr>
              <w:t>5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6F4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6F44">
              <w:rPr>
                <w:sz w:val="24"/>
                <w:szCs w:val="24"/>
              </w:rPr>
              <w:t>5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6F44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D828D1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6F44">
              <w:rPr>
                <w:sz w:val="24"/>
                <w:szCs w:val="24"/>
              </w:rPr>
              <w:t>4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1C15BC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9831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15BC">
              <w:rPr>
                <w:sz w:val="24"/>
                <w:szCs w:val="24"/>
              </w:rPr>
              <w:t>00</w:t>
            </w:r>
          </w:p>
        </w:tc>
        <w:tc>
          <w:tcPr>
            <w:tcW w:w="2812" w:type="dxa"/>
          </w:tcPr>
          <w:p w:rsidR="00D62D5D" w:rsidRPr="00742916" w:rsidRDefault="001C15BC" w:rsidP="009831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86F44">
              <w:rPr>
                <w:sz w:val="24"/>
                <w:szCs w:val="24"/>
              </w:rPr>
              <w:t>4</w:t>
            </w:r>
          </w:p>
        </w:tc>
      </w:tr>
      <w:tr w:rsidR="00D62D5D" w:rsidRPr="00742916" w:rsidTr="009831F3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15BC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9831F3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15BC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9831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86F44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40563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386F44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24F5"/>
    <w:rsid w:val="00194BBB"/>
    <w:rsid w:val="001C15BC"/>
    <w:rsid w:val="00292893"/>
    <w:rsid w:val="002E668D"/>
    <w:rsid w:val="00386F44"/>
    <w:rsid w:val="003A07F9"/>
    <w:rsid w:val="003A1788"/>
    <w:rsid w:val="004356DA"/>
    <w:rsid w:val="00534D91"/>
    <w:rsid w:val="00551DFF"/>
    <w:rsid w:val="005B4FF1"/>
    <w:rsid w:val="0063334D"/>
    <w:rsid w:val="006C7DB2"/>
    <w:rsid w:val="00900650"/>
    <w:rsid w:val="009831F3"/>
    <w:rsid w:val="00993744"/>
    <w:rsid w:val="00A40563"/>
    <w:rsid w:val="00A74FA9"/>
    <w:rsid w:val="00AE5499"/>
    <w:rsid w:val="00AF6A8C"/>
    <w:rsid w:val="00BF3ADE"/>
    <w:rsid w:val="00C340B5"/>
    <w:rsid w:val="00C47BFC"/>
    <w:rsid w:val="00C94F3E"/>
    <w:rsid w:val="00CF3D2D"/>
    <w:rsid w:val="00D62D5D"/>
    <w:rsid w:val="00D828D1"/>
    <w:rsid w:val="00E741FF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A07F9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3A07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2019-01-07T21:40:00Z</dcterms:created>
  <dcterms:modified xsi:type="dcterms:W3CDTF">2019-01-13T10:39:00Z</dcterms:modified>
</cp:coreProperties>
</file>